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6156B8">
        <w:trPr>
          <w:trHeight w:val="41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6156B8" w:rsidRDefault="007973E4" w:rsidP="006156B8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VIII WAY OF LIFE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7973E4" w:rsidP="006156B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67. </w:t>
            </w:r>
            <w:r w:rsidR="006156B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92FBC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527AC7" w:rsidRDefault="00792FBC" w:rsidP="00C46D38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C46D38">
              <w:rPr>
                <w:rFonts w:eastAsia="Helvetica"/>
                <w:sz w:val="24"/>
                <w:szCs w:val="24"/>
                <w:shd w:val="clear" w:color="auto" w:fill="FFFFFF"/>
              </w:rPr>
              <w:t>шесте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/ комуникацији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C46D38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</w:t>
            </w:r>
            <w:r w:rsidR="000A314A">
              <w:rPr>
                <w:sz w:val="24"/>
                <w:szCs w:val="24"/>
              </w:rPr>
              <w:t xml:space="preserve"> лексичке и граматичке садржаје</w:t>
            </w:r>
            <w:r>
              <w:rPr>
                <w:sz w:val="24"/>
                <w:szCs w:val="24"/>
              </w:rPr>
              <w:t xml:space="preserve"> </w:t>
            </w:r>
            <w:r w:rsidR="008C1402">
              <w:rPr>
                <w:sz w:val="24"/>
                <w:szCs w:val="24"/>
                <w:lang/>
              </w:rPr>
              <w:t>осме</w:t>
            </w:r>
            <w:r w:rsidR="008A1E4F">
              <w:rPr>
                <w:sz w:val="24"/>
                <w:szCs w:val="24"/>
              </w:rPr>
              <w:t xml:space="preserve"> наставне теме у датом комуникативном контексту</w:t>
            </w:r>
            <w:r>
              <w:rPr>
                <w:sz w:val="24"/>
                <w:szCs w:val="24"/>
              </w:rPr>
              <w:t xml:space="preserve"> и примене их у датом контексту</w:t>
            </w:r>
          </w:p>
          <w:p w:rsidR="008A1E4F" w:rsidRPr="001261B4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C46D38">
              <w:rPr>
                <w:sz w:val="24"/>
                <w:szCs w:val="24"/>
              </w:rPr>
              <w:t>шесте</w:t>
            </w:r>
            <w:r>
              <w:rPr>
                <w:sz w:val="24"/>
                <w:szCs w:val="24"/>
              </w:rPr>
              <w:t xml:space="preserve"> наставне теме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527AC7" w:rsidRDefault="00527AC7" w:rsidP="008A1E4F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1261B4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1261B4">
              <w:rPr>
                <w:sz w:val="24"/>
                <w:szCs w:val="24"/>
              </w:rPr>
              <w:t xml:space="preserve">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E621B6" w:rsidRDefault="008C1402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Наставник упућује ученике на 1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15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. и 1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16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1261B4">
              <w:rPr>
                <w:b/>
                <w:i/>
                <w:sz w:val="24"/>
                <w:szCs w:val="24"/>
              </w:rPr>
              <w:t>Round up</w:t>
            </w:r>
            <w:r w:rsidR="001261B4"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  <w:lang/>
              </w:rPr>
              <w:t>8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Сва вежбања се раде индивидуално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пару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527AC7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ене и бележе укупни резултат. По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527AC7" w:rsidRPr="00E621B6" w:rsidRDefault="00527AC7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Round Up </w:t>
            </w:r>
            <w:r w:rsidR="008C1402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8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>
              <w:rPr>
                <w:sz w:val="24"/>
                <w:szCs w:val="24"/>
              </w:rPr>
              <w:t xml:space="preserve">друге </w:t>
            </w:r>
            <w:r>
              <w:rPr>
                <w:sz w:val="24"/>
                <w:szCs w:val="24"/>
              </w:rPr>
              <w:t>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91D" w:rsidRDefault="009F391D" w:rsidP="00EA0003">
      <w:pPr>
        <w:spacing w:after="0" w:line="240" w:lineRule="auto"/>
      </w:pPr>
      <w:r>
        <w:separator/>
      </w:r>
    </w:p>
  </w:endnote>
  <w:endnote w:type="continuationSeparator" w:id="1">
    <w:p w:rsidR="009F391D" w:rsidRDefault="009F391D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91D" w:rsidRDefault="009F391D" w:rsidP="00EA0003">
      <w:pPr>
        <w:spacing w:after="0" w:line="240" w:lineRule="auto"/>
      </w:pPr>
      <w:r>
        <w:separator/>
      </w:r>
    </w:p>
  </w:footnote>
  <w:footnote w:type="continuationSeparator" w:id="1">
    <w:p w:rsidR="009F391D" w:rsidRDefault="009F391D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364EC"/>
    <w:rsid w:val="000A314A"/>
    <w:rsid w:val="000C23A5"/>
    <w:rsid w:val="00107E56"/>
    <w:rsid w:val="001261B4"/>
    <w:rsid w:val="0015090D"/>
    <w:rsid w:val="002406DB"/>
    <w:rsid w:val="00263BC1"/>
    <w:rsid w:val="002810D4"/>
    <w:rsid w:val="002D28B7"/>
    <w:rsid w:val="00323581"/>
    <w:rsid w:val="00377658"/>
    <w:rsid w:val="003925E3"/>
    <w:rsid w:val="003E24FD"/>
    <w:rsid w:val="00421325"/>
    <w:rsid w:val="004445F6"/>
    <w:rsid w:val="004D6404"/>
    <w:rsid w:val="00527AC7"/>
    <w:rsid w:val="0053413A"/>
    <w:rsid w:val="005413A4"/>
    <w:rsid w:val="005635A8"/>
    <w:rsid w:val="006156B8"/>
    <w:rsid w:val="006634F8"/>
    <w:rsid w:val="006E3827"/>
    <w:rsid w:val="007261FE"/>
    <w:rsid w:val="007349E1"/>
    <w:rsid w:val="00742463"/>
    <w:rsid w:val="00770A57"/>
    <w:rsid w:val="00792FBC"/>
    <w:rsid w:val="007973E4"/>
    <w:rsid w:val="00811DBD"/>
    <w:rsid w:val="008527D4"/>
    <w:rsid w:val="00856DB4"/>
    <w:rsid w:val="008A1E4F"/>
    <w:rsid w:val="008C1402"/>
    <w:rsid w:val="009273F5"/>
    <w:rsid w:val="00934AE4"/>
    <w:rsid w:val="00950CED"/>
    <w:rsid w:val="009813D9"/>
    <w:rsid w:val="009A5387"/>
    <w:rsid w:val="009C6B4C"/>
    <w:rsid w:val="009F391D"/>
    <w:rsid w:val="00A269FC"/>
    <w:rsid w:val="00A4785E"/>
    <w:rsid w:val="00B36AD2"/>
    <w:rsid w:val="00B543E6"/>
    <w:rsid w:val="00BF268C"/>
    <w:rsid w:val="00C02293"/>
    <w:rsid w:val="00C16F77"/>
    <w:rsid w:val="00C46D38"/>
    <w:rsid w:val="00C73852"/>
    <w:rsid w:val="00C944C5"/>
    <w:rsid w:val="00CB4B88"/>
    <w:rsid w:val="00CB693C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2022-12-11T18:17:00Z</dcterms:created>
  <dcterms:modified xsi:type="dcterms:W3CDTF">2022-12-11T18:18:00Z</dcterms:modified>
</cp:coreProperties>
</file>